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0E77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2D18DE2C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об организации системы</w:t>
      </w:r>
    </w:p>
    <w:p w14:paraId="2E100A0A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 обеспечения соответствия</w:t>
      </w:r>
    </w:p>
    <w:p w14:paraId="385DE31F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антимонопольного</w:t>
      </w:r>
    </w:p>
    <w:p w14:paraId="04DEECAA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законодательства в Министерстве цифрового </w:t>
      </w:r>
    </w:p>
    <w:p w14:paraId="7729E569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Республики Дагестан,</w:t>
      </w:r>
    </w:p>
    <w:p w14:paraId="1D52DB11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утвержденному приказом </w:t>
      </w:r>
    </w:p>
    <w:p w14:paraId="0EAAE0A3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цифрового развития </w:t>
      </w:r>
    </w:p>
    <w:p w14:paraId="4C788F4D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Дагестан </w:t>
      </w:r>
    </w:p>
    <w:p w14:paraId="481E5EC1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________2023 г. № ____-ОД</w:t>
      </w:r>
    </w:p>
    <w:p w14:paraId="5025ED86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61E98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210"/>
      <w:bookmarkEnd w:id="0"/>
      <w:r w:rsidRPr="00242A4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 рисков</w:t>
      </w:r>
    </w:p>
    <w:p w14:paraId="1DA0A329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62"/>
        <w:gridCol w:w="2268"/>
        <w:gridCol w:w="2268"/>
        <w:gridCol w:w="2126"/>
        <w:gridCol w:w="2127"/>
        <w:gridCol w:w="2693"/>
      </w:tblGrid>
      <w:tr w:rsidR="002979C5" w:rsidRPr="00242A44" w14:paraId="658664EF" w14:textId="77777777" w:rsidTr="002979C5">
        <w:tc>
          <w:tcPr>
            <w:tcW w:w="510" w:type="dxa"/>
          </w:tcPr>
          <w:p w14:paraId="36A00BA0" w14:textId="77777777" w:rsidR="00242A44" w:rsidRPr="00242A44" w:rsidRDefault="00242A44" w:rsidP="00242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2" w:type="dxa"/>
          </w:tcPr>
          <w:p w14:paraId="34EAC7A7" w14:textId="77777777" w:rsidR="00242A44" w:rsidRPr="00242A44" w:rsidRDefault="00242A44" w:rsidP="00242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риски</w:t>
            </w:r>
          </w:p>
        </w:tc>
        <w:tc>
          <w:tcPr>
            <w:tcW w:w="2268" w:type="dxa"/>
          </w:tcPr>
          <w:p w14:paraId="2DFA12EF" w14:textId="77777777" w:rsidR="00242A44" w:rsidRPr="00242A44" w:rsidRDefault="00242A44" w:rsidP="00242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рисков</w:t>
            </w:r>
          </w:p>
        </w:tc>
        <w:tc>
          <w:tcPr>
            <w:tcW w:w="2268" w:type="dxa"/>
          </w:tcPr>
          <w:p w14:paraId="6DB51651" w14:textId="77777777" w:rsidR="00242A44" w:rsidRPr="00242A44" w:rsidRDefault="00242A44" w:rsidP="00242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2126" w:type="dxa"/>
          </w:tcPr>
          <w:p w14:paraId="572603CE" w14:textId="77777777" w:rsidR="00242A44" w:rsidRPr="00242A44" w:rsidRDefault="00242A44" w:rsidP="00242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минимизации и устранения рисков</w:t>
            </w:r>
          </w:p>
        </w:tc>
        <w:tc>
          <w:tcPr>
            <w:tcW w:w="2127" w:type="dxa"/>
          </w:tcPr>
          <w:p w14:paraId="686CE2B4" w14:textId="77777777" w:rsidR="00242A44" w:rsidRPr="00242A44" w:rsidRDefault="00242A44" w:rsidP="00242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693" w:type="dxa"/>
          </w:tcPr>
          <w:p w14:paraId="344210AC" w14:textId="77777777" w:rsidR="00242A44" w:rsidRPr="00242A44" w:rsidRDefault="00242A44" w:rsidP="00242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AD4825" w:rsidRPr="00242A44" w14:paraId="162126D9" w14:textId="77777777" w:rsidTr="002979C5">
        <w:tc>
          <w:tcPr>
            <w:tcW w:w="510" w:type="dxa"/>
          </w:tcPr>
          <w:p w14:paraId="4934BFF8" w14:textId="07CDF661" w:rsid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2" w:type="dxa"/>
          </w:tcPr>
          <w:p w14:paraId="07B557F3" w14:textId="1D766D80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размещение Плана-графика закупок на будущий год</w:t>
            </w:r>
          </w:p>
        </w:tc>
        <w:tc>
          <w:tcPr>
            <w:tcW w:w="2268" w:type="dxa"/>
          </w:tcPr>
          <w:p w14:paraId="52FBCA5C" w14:textId="63538B62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части 6 статьи 16 Закона о контрактной системе и пункта 12 Порядка формирования, утверждения планов-графиков закупок </w:t>
            </w:r>
          </w:p>
        </w:tc>
        <w:tc>
          <w:tcPr>
            <w:tcW w:w="2268" w:type="dxa"/>
          </w:tcPr>
          <w:p w14:paraId="208F1765" w14:textId="17171E2C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Упущение заказчика</w:t>
            </w:r>
          </w:p>
        </w:tc>
        <w:tc>
          <w:tcPr>
            <w:tcW w:w="2126" w:type="dxa"/>
          </w:tcPr>
          <w:p w14:paraId="2C814DB7" w14:textId="6CED4337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соответствующая разъяснительная работа соответственными работниками для своевременного размещения документов приняты меры для их недопущения в дальнейшем</w:t>
            </w:r>
          </w:p>
        </w:tc>
        <w:tc>
          <w:tcPr>
            <w:tcW w:w="2127" w:type="dxa"/>
          </w:tcPr>
          <w:p w14:paraId="778F3F04" w14:textId="65388EE3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693" w:type="dxa"/>
          </w:tcPr>
          <w:p w14:paraId="4D717EFA" w14:textId="45CE88AF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AD4825" w:rsidRPr="00242A44" w14:paraId="126D879D" w14:textId="77777777" w:rsidTr="002979C5">
        <w:tc>
          <w:tcPr>
            <w:tcW w:w="510" w:type="dxa"/>
          </w:tcPr>
          <w:p w14:paraId="6D959A7F" w14:textId="527A8609" w:rsid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62" w:type="dxa"/>
          </w:tcPr>
          <w:p w14:paraId="1F54F2EC" w14:textId="301D92C9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товаров, работ, услуг </w:t>
            </w:r>
          </w:p>
        </w:tc>
        <w:tc>
          <w:tcPr>
            <w:tcW w:w="2268" w:type="dxa"/>
          </w:tcPr>
          <w:p w14:paraId="79950627" w14:textId="77777777" w:rsidR="00AD4825" w:rsidRPr="00AD4825" w:rsidRDefault="00AD4825" w:rsidP="00AD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8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закупок, не относящихся к целям деятельности Министерства </w:t>
            </w:r>
            <w:r w:rsidRPr="00AD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цифрового развития Республики Дагестан.</w:t>
            </w:r>
          </w:p>
          <w:p w14:paraId="18F81A15" w14:textId="6519FDE7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о нормировании в сфере закупок.</w:t>
            </w:r>
          </w:p>
        </w:tc>
        <w:tc>
          <w:tcPr>
            <w:tcW w:w="2268" w:type="dxa"/>
          </w:tcPr>
          <w:p w14:paraId="010D6303" w14:textId="312E6AF3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Экспертиза документации о закупках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126" w:type="dxa"/>
          </w:tcPr>
          <w:p w14:paraId="5CC9B28F" w14:textId="77777777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конкуренции, открытости и прозрачности при осуществлении </w:t>
            </w: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закупок.</w:t>
            </w:r>
          </w:p>
          <w:p w14:paraId="40D40053" w14:textId="77777777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C1339" w14:textId="201D4AF8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совершения коррупционных правонарушений при осуществлении закупок.</w:t>
            </w:r>
          </w:p>
        </w:tc>
        <w:tc>
          <w:tcPr>
            <w:tcW w:w="2127" w:type="dxa"/>
          </w:tcPr>
          <w:p w14:paraId="739A6731" w14:textId="1ED1C544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</w:t>
            </w:r>
          </w:p>
        </w:tc>
        <w:tc>
          <w:tcPr>
            <w:tcW w:w="2693" w:type="dxa"/>
          </w:tcPr>
          <w:p w14:paraId="0575C75A" w14:textId="70898BE1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AD4825" w:rsidRPr="00242A44" w14:paraId="217C0201" w14:textId="77777777" w:rsidTr="002979C5">
        <w:tc>
          <w:tcPr>
            <w:tcW w:w="510" w:type="dxa"/>
          </w:tcPr>
          <w:p w14:paraId="6FDB057B" w14:textId="3CE3F5B9" w:rsidR="00AD4825" w:rsidRPr="00242A44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62" w:type="dxa"/>
          </w:tcPr>
          <w:p w14:paraId="406E25A9" w14:textId="648E26BB" w:rsidR="00AD4825" w:rsidRPr="00242A44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размещение документов о приемке в ЕИС </w:t>
            </w:r>
          </w:p>
        </w:tc>
        <w:tc>
          <w:tcPr>
            <w:tcW w:w="2268" w:type="dxa"/>
          </w:tcPr>
          <w:p w14:paraId="5CA7A679" w14:textId="77EF4C66" w:rsidR="00AD4825" w:rsidRPr="00242A44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пункта 4 части 13 статьи 94 Закона № 44-ФЗ Заказчиком</w:t>
            </w:r>
          </w:p>
        </w:tc>
        <w:tc>
          <w:tcPr>
            <w:tcW w:w="2268" w:type="dxa"/>
          </w:tcPr>
          <w:p w14:paraId="26AA673F" w14:textId="2DEA8C7D" w:rsidR="00AD4825" w:rsidRPr="00242A44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проблемы</w:t>
            </w:r>
          </w:p>
        </w:tc>
        <w:tc>
          <w:tcPr>
            <w:tcW w:w="2126" w:type="dxa"/>
          </w:tcPr>
          <w:p w14:paraId="724795F4" w14:textId="1D02C599" w:rsidR="00AD4825" w:rsidRPr="00242A44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соответствующая разъяснительная работа соответственными работниками для своевременного размещения документов приняты меры для их недопущения в дальнейшем</w:t>
            </w:r>
          </w:p>
        </w:tc>
        <w:tc>
          <w:tcPr>
            <w:tcW w:w="2127" w:type="dxa"/>
          </w:tcPr>
          <w:p w14:paraId="3F50A914" w14:textId="4D883492" w:rsidR="00AD4825" w:rsidRPr="00242A44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693" w:type="dxa"/>
          </w:tcPr>
          <w:p w14:paraId="14732C6D" w14:textId="0E842483" w:rsidR="00AD4825" w:rsidRPr="00242A44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AD4825" w:rsidRPr="00242A44" w14:paraId="607DDADA" w14:textId="77777777" w:rsidTr="002979C5">
        <w:tc>
          <w:tcPr>
            <w:tcW w:w="510" w:type="dxa"/>
          </w:tcPr>
          <w:p w14:paraId="4302A49C" w14:textId="630A7295" w:rsidR="00AD4825" w:rsidRPr="00242A44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62" w:type="dxa"/>
          </w:tcPr>
          <w:p w14:paraId="5771CA8A" w14:textId="6CDA4AF6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действий (бездействия), которые приводят или могут привести к недопущению, ограничению, устранению конкуренции, за исключением предусмотренных федеральными </w:t>
            </w:r>
            <w:r w:rsidRPr="00AD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законами случаев принятия актов и (или) осуществления таких действий (бездействия).</w:t>
            </w:r>
          </w:p>
        </w:tc>
        <w:tc>
          <w:tcPr>
            <w:tcW w:w="2268" w:type="dxa"/>
          </w:tcPr>
          <w:p w14:paraId="4373F01E" w14:textId="0D7AA0B4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Необоснованное препятствование осуществлению деятельности хозяйствующих субъектов</w:t>
            </w:r>
          </w:p>
        </w:tc>
        <w:tc>
          <w:tcPr>
            <w:tcW w:w="2268" w:type="dxa"/>
          </w:tcPr>
          <w:p w14:paraId="51CF7C86" w14:textId="3473CB12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126" w:type="dxa"/>
          </w:tcPr>
          <w:p w14:paraId="5942356C" w14:textId="77777777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контроля за соблюдением действующего антимонопольного законодательства. </w:t>
            </w:r>
          </w:p>
          <w:p w14:paraId="54F26D72" w14:textId="77777777" w:rsid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85FCD" w14:textId="0F94A7B4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выявленных нарушений антимонопольного </w:t>
            </w: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законодательства. </w:t>
            </w:r>
          </w:p>
          <w:p w14:paraId="2B3D8715" w14:textId="77777777" w:rsid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02712" w14:textId="5D629D68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нормативных правовых актов и проектов нормативных правовых актов, при необходимости – инициирование внесения в них изменений и дополнений. </w:t>
            </w:r>
          </w:p>
          <w:p w14:paraId="103245FE" w14:textId="77777777" w:rsid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9016A" w14:textId="67DC799C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практики применения антимонопольного законодательства.</w:t>
            </w:r>
          </w:p>
        </w:tc>
        <w:tc>
          <w:tcPr>
            <w:tcW w:w="2127" w:type="dxa"/>
          </w:tcPr>
          <w:p w14:paraId="48E80617" w14:textId="4A5160C6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</w:t>
            </w:r>
          </w:p>
        </w:tc>
        <w:tc>
          <w:tcPr>
            <w:tcW w:w="2693" w:type="dxa"/>
          </w:tcPr>
          <w:p w14:paraId="083E7E3F" w14:textId="2EFA6638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AD4825" w:rsidRPr="00242A44" w14:paraId="5AB3073E" w14:textId="77777777" w:rsidTr="00490F01">
        <w:tc>
          <w:tcPr>
            <w:tcW w:w="510" w:type="dxa"/>
          </w:tcPr>
          <w:p w14:paraId="08565DC0" w14:textId="3B4365E2" w:rsidR="00AD4825" w:rsidRPr="00242A44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62" w:type="dxa"/>
            <w:shd w:val="clear" w:color="auto" w:fill="auto"/>
          </w:tcPr>
          <w:p w14:paraId="57B18C67" w14:textId="77777777" w:rsidR="00AD4825" w:rsidRPr="00AD4825" w:rsidRDefault="00AD4825" w:rsidP="00AD4825">
            <w:pPr>
              <w:pStyle w:val="a3"/>
              <w:spacing w:before="0" w:beforeAutospacing="0" w:after="0" w:afterAutospacing="0" w:line="315" w:lineRule="atLeast"/>
              <w:rPr>
                <w:rFonts w:eastAsia="SimSun"/>
                <w:kern w:val="1"/>
                <w:lang w:eastAsia="ar-SA"/>
              </w:rPr>
            </w:pPr>
            <w:r w:rsidRPr="00AD4825">
              <w:rPr>
                <w:rFonts w:eastAsia="SimSun"/>
                <w:kern w:val="1"/>
                <w:lang w:eastAsia="ar-SA"/>
              </w:rPr>
              <w:t>Репутационный риск (ущерб деловой репутации),</w:t>
            </w:r>
          </w:p>
          <w:p w14:paraId="7457449F" w14:textId="516426D4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hAnsi="Times New Roman" w:cs="Times New Roman"/>
                <w:sz w:val="24"/>
                <w:szCs w:val="24"/>
              </w:rPr>
              <w:t>связан с мнением общественности (должностных лиц, партнеров, институтов гражданского общества)</w:t>
            </w:r>
          </w:p>
        </w:tc>
        <w:tc>
          <w:tcPr>
            <w:tcW w:w="2268" w:type="dxa"/>
            <w:shd w:val="clear" w:color="auto" w:fill="auto"/>
          </w:tcPr>
          <w:p w14:paraId="0A3283F0" w14:textId="77777777" w:rsidR="00AD4825" w:rsidRPr="00AD4825" w:rsidRDefault="00AD4825" w:rsidP="00AD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825">
              <w:rPr>
                <w:rFonts w:ascii="Times New Roman" w:hAnsi="Times New Roman" w:cs="Times New Roman"/>
                <w:sz w:val="24"/>
                <w:szCs w:val="24"/>
              </w:rPr>
              <w:t>нформационное освещение деятельности в СМИ, на официальном сайте и в социальных сетях, влекущее нарушение норм антимонопольного законодательства</w:t>
            </w:r>
          </w:p>
          <w:p w14:paraId="4EFC3766" w14:textId="77777777" w:rsidR="00AD4825" w:rsidRDefault="00AD4825" w:rsidP="00AD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0789A" w14:textId="7E052970" w:rsidR="00AD4825" w:rsidRPr="00AD4825" w:rsidRDefault="00AD4825" w:rsidP="00AD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E61A26" w14:textId="77777777" w:rsidR="00AD4825" w:rsidRPr="00AD4825" w:rsidRDefault="00AD4825" w:rsidP="00AD4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825">
              <w:rPr>
                <w:rFonts w:ascii="Times New Roman" w:hAnsi="Times New Roman" w:cs="Times New Roman"/>
                <w:sz w:val="24"/>
                <w:szCs w:val="24"/>
              </w:rPr>
              <w:t>тсутствие внутреннего контроля за содержанием размещаемого материала</w:t>
            </w:r>
          </w:p>
          <w:p w14:paraId="6E4F9B10" w14:textId="0F20F289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85F254" w14:textId="77777777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контроля за соблюдением действующего антимонопольного законодательства. </w:t>
            </w:r>
          </w:p>
          <w:p w14:paraId="47AE6824" w14:textId="77777777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 текстов новостных статей, публичных заявлений сотрудников.</w:t>
            </w:r>
          </w:p>
          <w:p w14:paraId="7EFC9CF6" w14:textId="08DE0EF0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</w:t>
            </w: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в соответствующей сфере.</w:t>
            </w:r>
          </w:p>
        </w:tc>
        <w:tc>
          <w:tcPr>
            <w:tcW w:w="2127" w:type="dxa"/>
          </w:tcPr>
          <w:p w14:paraId="3C1E75CA" w14:textId="49EFC934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</w:t>
            </w:r>
          </w:p>
        </w:tc>
        <w:tc>
          <w:tcPr>
            <w:tcW w:w="2693" w:type="dxa"/>
          </w:tcPr>
          <w:p w14:paraId="779999ED" w14:textId="2020E720" w:rsidR="00AD4825" w:rsidRPr="00AD4825" w:rsidRDefault="00AD4825" w:rsidP="00AD4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</w:tbl>
    <w:p w14:paraId="2D65A0E1" w14:textId="77777777" w:rsidR="00242A44" w:rsidRPr="00242A44" w:rsidRDefault="00242A44" w:rsidP="00242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3BE8B5" w14:textId="77777777" w:rsidR="00E46199" w:rsidRDefault="00E46199"/>
    <w:sectPr w:rsidR="00E46199" w:rsidSect="002979C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44"/>
    <w:rsid w:val="00242A44"/>
    <w:rsid w:val="002979C5"/>
    <w:rsid w:val="00AD4825"/>
    <w:rsid w:val="00B31F03"/>
    <w:rsid w:val="00E4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F2F"/>
  <w15:chartTrackingRefBased/>
  <w15:docId w15:val="{41C4DD2E-D417-4B65-9F23-F37EA48E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1AEA-796A-478C-B370-8978EC8B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1</cp:revision>
  <dcterms:created xsi:type="dcterms:W3CDTF">2024-12-12T10:25:00Z</dcterms:created>
  <dcterms:modified xsi:type="dcterms:W3CDTF">2024-12-12T11:23:00Z</dcterms:modified>
</cp:coreProperties>
</file>